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6" w:rsidRPr="00720684" w:rsidRDefault="00213466" w:rsidP="00534BA5">
      <w:pPr>
        <w:spacing w:before="60" w:after="60"/>
        <w:jc w:val="center"/>
        <w:outlineLvl w:val="0"/>
        <w:rPr>
          <w:b/>
          <w:i/>
          <w:sz w:val="22"/>
          <w:szCs w:val="22"/>
        </w:rPr>
      </w:pPr>
      <w:r w:rsidRPr="00720684">
        <w:rPr>
          <w:b/>
          <w:sz w:val="22"/>
          <w:szCs w:val="22"/>
        </w:rPr>
        <w:t xml:space="preserve">BÀI </w:t>
      </w:r>
      <w:r w:rsidR="002E1367" w:rsidRPr="00720684">
        <w:rPr>
          <w:b/>
          <w:sz w:val="22"/>
          <w:szCs w:val="22"/>
        </w:rPr>
        <w:t>5</w:t>
      </w:r>
      <w:r w:rsidRPr="00720684">
        <w:rPr>
          <w:b/>
          <w:sz w:val="22"/>
          <w:szCs w:val="22"/>
        </w:rPr>
        <w:t>:</w:t>
      </w:r>
      <w:r w:rsidR="00A30DD1" w:rsidRPr="00720684">
        <w:rPr>
          <w:b/>
          <w:sz w:val="22"/>
          <w:szCs w:val="22"/>
        </w:rPr>
        <w:t xml:space="preserve"> TH</w:t>
      </w:r>
      <w:r w:rsidR="002E1367" w:rsidRPr="00720684">
        <w:rPr>
          <w:b/>
          <w:sz w:val="22"/>
          <w:szCs w:val="22"/>
        </w:rPr>
        <w:t>ÉP CỐT CHO BÊ TÔNG</w:t>
      </w:r>
      <w:r w:rsidRPr="00720684">
        <w:rPr>
          <w:b/>
          <w:i/>
          <w:sz w:val="22"/>
          <w:szCs w:val="22"/>
        </w:rPr>
        <w:t xml:space="preserve"> 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Bảng 4.5. Kết quả thí nghiệm</w:t>
      </w:r>
      <w:r w:rsidR="00BE1136">
        <w:rPr>
          <w:b/>
          <w:sz w:val="22"/>
          <w:szCs w:val="22"/>
        </w:rPr>
        <w:t>: vằn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60"/>
        <w:gridCol w:w="900"/>
        <w:gridCol w:w="900"/>
        <w:gridCol w:w="908"/>
        <w:gridCol w:w="950"/>
        <w:gridCol w:w="954"/>
        <w:gridCol w:w="1440"/>
        <w:gridCol w:w="1265"/>
      </w:tblGrid>
      <w:tr w:rsidR="00C3131C" w:rsidRPr="00720684" w:rsidTr="00534BA5">
        <w:tc>
          <w:tcPr>
            <w:tcW w:w="1555" w:type="dxa"/>
          </w:tcPr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 xml:space="preserve">Khối lượng </w:t>
            </w:r>
            <w:r w:rsidR="00BF1132">
              <w:rPr>
                <w:b/>
                <w:sz w:val="22"/>
                <w:szCs w:val="22"/>
              </w:rPr>
              <w:t xml:space="preserve">G  </w:t>
            </w:r>
            <w:r w:rsidRPr="00720684">
              <w:rPr>
                <w:b/>
                <w:sz w:val="22"/>
                <w:szCs w:val="22"/>
              </w:rPr>
              <w:t>(g)</w:t>
            </w:r>
          </w:p>
        </w:tc>
        <w:tc>
          <w:tcPr>
            <w:tcW w:w="126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Chiều dài L (cm)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eH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m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F</w:t>
            </w:r>
            <w:r w:rsidRPr="00720684">
              <w:rPr>
                <w:b/>
                <w:sz w:val="22"/>
                <w:szCs w:val="22"/>
                <w:vertAlign w:val="subscript"/>
              </w:rPr>
              <w:t>dn</w:t>
            </w:r>
          </w:p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</w:t>
            </w:r>
            <w:r w:rsidR="0007730E" w:rsidRPr="00720684">
              <w:rPr>
                <w:b/>
                <w:sz w:val="22"/>
                <w:szCs w:val="22"/>
              </w:rPr>
              <w:t>c</w:t>
            </w:r>
            <w:r w:rsidRPr="00720684">
              <w:rPr>
                <w:b/>
                <w:sz w:val="22"/>
                <w:szCs w:val="22"/>
              </w:rPr>
              <w:t>m</w:t>
            </w:r>
            <w:r w:rsidRPr="00720684">
              <w:rPr>
                <w:b/>
                <w:sz w:val="22"/>
                <w:szCs w:val="22"/>
                <w:vertAlign w:val="superscript"/>
              </w:rPr>
              <w:t>2</w:t>
            </w:r>
            <w:r w:rsidRPr="0072068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c</w:t>
            </w:r>
            <w:r w:rsidRPr="00720684">
              <w:rPr>
                <w:sz w:val="22"/>
                <w:szCs w:val="22"/>
              </w:rPr>
              <w:t xml:space="preserve"> 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  <w:vertAlign w:val="subscript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b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144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Chiều dài khi đứt (cm)</w:t>
            </w: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Độ dãn dài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A</w:t>
            </w:r>
            <w:r w:rsidRPr="00720684">
              <w:rPr>
                <w:sz w:val="22"/>
                <w:szCs w:val="22"/>
                <w:vertAlign w:val="subscript"/>
              </w:rPr>
              <w:t>5</w:t>
            </w:r>
            <w:r w:rsidRPr="00720684">
              <w:rPr>
                <w:sz w:val="22"/>
                <w:szCs w:val="22"/>
              </w:rPr>
              <w:t xml:space="preserve"> (%)</w:t>
            </w:r>
          </w:p>
        </w:tc>
      </w:tr>
      <w:tr w:rsidR="00C3131C" w:rsidRPr="00720684" w:rsidTr="00534BA5">
        <w:tc>
          <w:tcPr>
            <w:tcW w:w="1555" w:type="dxa"/>
          </w:tcPr>
          <w:p w:rsidR="00C3131C" w:rsidRPr="00720684" w:rsidRDefault="00407192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3131C" w:rsidRPr="00720684" w:rsidRDefault="00407192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00" w:type="dxa"/>
          </w:tcPr>
          <w:p w:rsidR="00C3131C" w:rsidRPr="00720684" w:rsidRDefault="00407192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900" w:type="dxa"/>
          </w:tcPr>
          <w:p w:rsidR="00C3131C" w:rsidRPr="00720684" w:rsidRDefault="00407192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3131C" w:rsidRPr="00720684" w:rsidRDefault="00407192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C003D" w:rsidRPr="00720684" w:rsidRDefault="00C3131C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 xml:space="preserve">5.1. </w:t>
      </w:r>
      <w:r w:rsidR="007C003D" w:rsidRPr="00720684">
        <w:rPr>
          <w:b/>
          <w:spacing w:val="-4"/>
          <w:sz w:val="22"/>
          <w:szCs w:val="22"/>
        </w:rPr>
        <w:t>CHỈ TIÊU 1: KIỂM TRA ĐƯỜNG KÍNH  THÉP</w:t>
      </w:r>
    </w:p>
    <w:p w:rsidR="007C003D" w:rsidRPr="00720684" w:rsidRDefault="007C003D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>a. Xác định đường kính danh nghĩa của thép tròn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ab/>
      </w:r>
      <w:r w:rsidRPr="00720684">
        <w:rPr>
          <w:sz w:val="22"/>
          <w:szCs w:val="22"/>
        </w:rPr>
        <w:t>Từ công thức: G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.V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.F.L, suy ra diện tích thực của thanh thép là:</w:t>
      </w:r>
    </w:p>
    <w:p w:rsidR="00C3131C" w:rsidRPr="00041538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</w:r>
      <w:r w:rsidR="00534BA5" w:rsidRPr="00720684">
        <w:rPr>
          <w:sz w:val="22"/>
          <w:szCs w:val="22"/>
        </w:rPr>
        <w:t xml:space="preserve">    </w:t>
      </w: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thực</w:t>
      </w:r>
      <w:r w:rsidRPr="00720684">
        <w:rPr>
          <w:sz w:val="22"/>
          <w:szCs w:val="22"/>
        </w:rPr>
        <w:t xml:space="preserve"> = G/ (γ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.L) = G/ (7,85.L)</w:t>
      </w:r>
      <w:r w:rsidR="00041538">
        <w:rPr>
          <w:sz w:val="22"/>
          <w:szCs w:val="22"/>
        </w:rPr>
        <w:t xml:space="preserve"> =……………..cm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>=………………mm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 xml:space="preserve"> </w:t>
      </w:r>
    </w:p>
    <w:p w:rsidR="00C3131C" w:rsidRPr="00720684" w:rsidRDefault="0007730E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Biết</w:t>
      </w:r>
      <w:r w:rsidR="00C3131C" w:rsidRPr="00720684">
        <w:rPr>
          <w:sz w:val="22"/>
          <w:szCs w:val="22"/>
        </w:rPr>
        <w:t>:</w:t>
      </w:r>
      <w:r w:rsidR="00C3131C" w:rsidRPr="00720684">
        <w:rPr>
          <w:sz w:val="22"/>
          <w:szCs w:val="22"/>
        </w:rPr>
        <w:tab/>
        <w:t>γ</w:t>
      </w:r>
      <w:r w:rsidR="00C3131C" w:rsidRPr="00720684">
        <w:rPr>
          <w:sz w:val="22"/>
          <w:szCs w:val="22"/>
          <w:vertAlign w:val="subscript"/>
        </w:rPr>
        <w:t>0</w:t>
      </w:r>
      <w:r w:rsidR="00C3131C" w:rsidRPr="00720684">
        <w:rPr>
          <w:sz w:val="22"/>
          <w:szCs w:val="22"/>
        </w:rPr>
        <w:t xml:space="preserve"> – khối lượng thể tích của thép, 7,85 (g/cm</w:t>
      </w:r>
      <w:r w:rsidR="00C3131C" w:rsidRPr="00720684">
        <w:rPr>
          <w:sz w:val="22"/>
          <w:szCs w:val="22"/>
          <w:vertAlign w:val="superscript"/>
        </w:rPr>
        <w:t>3</w:t>
      </w:r>
      <w:r w:rsidR="00C3131C" w:rsidRPr="00720684">
        <w:rPr>
          <w:sz w:val="22"/>
          <w:szCs w:val="22"/>
        </w:rPr>
        <w:t>)</w:t>
      </w:r>
    </w:p>
    <w:p w:rsidR="00D651B8" w:rsidRDefault="008D5EDD" w:rsidP="00534BA5">
      <w:pPr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Đ</w:t>
      </w:r>
      <w:r w:rsidR="007C003D" w:rsidRPr="00720684">
        <w:rPr>
          <w:sz w:val="22"/>
          <w:szCs w:val="22"/>
        </w:rPr>
        <w:t>ể xác định đường kính danh nghĩa</w:t>
      </w:r>
      <w:r w:rsidR="00D651B8">
        <w:rPr>
          <w:b/>
          <w:sz w:val="22"/>
          <w:szCs w:val="22"/>
        </w:rPr>
        <w:t xml:space="preserve"> thì:</w:t>
      </w:r>
    </w:p>
    <w:p w:rsidR="00C3131C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Cách 1:</w:t>
      </w:r>
      <w:r w:rsidR="005C64BC">
        <w:rPr>
          <w:b/>
          <w:sz w:val="22"/>
          <w:szCs w:val="22"/>
        </w:rPr>
        <w:t xml:space="preserve"> </w:t>
      </w:r>
      <w:r w:rsidR="00041538">
        <w:rPr>
          <w:b/>
          <w:sz w:val="22"/>
          <w:szCs w:val="22"/>
        </w:rPr>
        <w:t xml:space="preserve">từ </w:t>
      </w:r>
      <w:r w:rsidR="00041538" w:rsidRPr="00041538">
        <w:rPr>
          <w:b/>
          <w:sz w:val="22"/>
          <w:szCs w:val="22"/>
        </w:rPr>
        <w:t>F</w:t>
      </w:r>
      <w:r w:rsidR="00041538" w:rsidRPr="00041538">
        <w:rPr>
          <w:b/>
          <w:sz w:val="22"/>
          <w:szCs w:val="22"/>
          <w:vertAlign w:val="subscript"/>
        </w:rPr>
        <w:t>th</w:t>
      </w:r>
      <w:r w:rsidR="005116E0">
        <w:rPr>
          <w:b/>
          <w:sz w:val="22"/>
          <w:szCs w:val="22"/>
          <w:vertAlign w:val="subscript"/>
        </w:rPr>
        <w:t xml:space="preserve"> </w:t>
      </w:r>
      <w:r w:rsidR="005C64BC" w:rsidRPr="00041538">
        <w:rPr>
          <w:b/>
          <w:sz w:val="22"/>
          <w:szCs w:val="22"/>
        </w:rPr>
        <w:t>Tra</w:t>
      </w:r>
      <w:r w:rsidR="005C64BC">
        <w:rPr>
          <w:b/>
          <w:sz w:val="22"/>
          <w:szCs w:val="22"/>
        </w:rPr>
        <w:t xml:space="preserve"> bảng 4.1 hoặc</w:t>
      </w:r>
      <w:r w:rsidR="00C3131C" w:rsidRPr="00720684">
        <w:rPr>
          <w:b/>
          <w:sz w:val="22"/>
          <w:szCs w:val="22"/>
        </w:rPr>
        <w:t xml:space="preserve"> 4.2</w:t>
      </w:r>
      <w:r w:rsidR="007C003D" w:rsidRPr="00720684">
        <w:rPr>
          <w:b/>
          <w:sz w:val="22"/>
          <w:szCs w:val="22"/>
        </w:rPr>
        <w:t xml:space="preserve"> </w:t>
      </w:r>
      <w:r w:rsidR="005116E0">
        <w:rPr>
          <w:b/>
          <w:sz w:val="22"/>
          <w:szCs w:val="22"/>
        </w:rPr>
        <w:t xml:space="preserve">chọn diện tích danh nghĩa gần diện tích thực nhất </w:t>
      </w:r>
      <w:r w:rsidR="007C003D" w:rsidRPr="00720684">
        <w:rPr>
          <w:b/>
          <w:sz w:val="22"/>
          <w:szCs w:val="22"/>
        </w:rPr>
        <w:t xml:space="preserve">=&gt; </w:t>
      </w:r>
      <w:r w:rsidR="00FD1FE5">
        <w:rPr>
          <w:b/>
          <w:sz w:val="22"/>
          <w:szCs w:val="22"/>
        </w:rPr>
        <w:t xml:space="preserve">đường kính danh nghĩa </w:t>
      </w:r>
      <w:r w:rsidR="007C003D" w:rsidRPr="00720684">
        <w:rPr>
          <w:b/>
          <w:sz w:val="22"/>
          <w:szCs w:val="22"/>
        </w:rPr>
        <w:t>Ø……..</w:t>
      </w:r>
    </w:p>
    <w:p w:rsidR="00D651B8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Cách 2: Từ F</w:t>
      </w:r>
      <w:r>
        <w:rPr>
          <w:b/>
          <w:sz w:val="22"/>
          <w:szCs w:val="22"/>
          <w:vertAlign w:val="subscript"/>
        </w:rPr>
        <w:t>th</w:t>
      </w:r>
      <w:r>
        <w:rPr>
          <w:b/>
          <w:sz w:val="22"/>
          <w:szCs w:val="22"/>
        </w:rPr>
        <w:t xml:space="preserve"> tính ra đường kính thực theo công thức:</w:t>
      </w:r>
    </w:p>
    <w:p w:rsidR="00D651B8" w:rsidRPr="00D651B8" w:rsidRDefault="00D651B8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</w:t>
      </w:r>
      <w:r w:rsidR="00A90FF7">
        <w:rPr>
          <w:b/>
          <w:sz w:val="22"/>
          <w:szCs w:val="22"/>
        </w:rPr>
        <w:t>thực</w:t>
      </w:r>
      <w:r>
        <w:rPr>
          <w:b/>
          <w:sz w:val="22"/>
          <w:szCs w:val="22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π</m:t>
                </m:r>
              </m:den>
            </m:f>
          </m:e>
        </m:rad>
      </m:oMath>
      <w:r>
        <w:rPr>
          <w:b/>
          <w:sz w:val="22"/>
          <w:szCs w:val="22"/>
        </w:rPr>
        <w:t xml:space="preserve"> =……………………=&gt; đường kính danh nghĩa </w:t>
      </w:r>
      <w:r w:rsidRPr="00720684">
        <w:rPr>
          <w:b/>
          <w:sz w:val="22"/>
          <w:szCs w:val="22"/>
        </w:rPr>
        <w:t>Ø……..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Xử lý số liệu: kiểm tra đường kính của thép so với tiêu chuẩn.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khối lượng thực tế trên 1m dài: G/L (kg/m)</w:t>
      </w:r>
      <w:r w:rsidR="007C003D" w:rsidRPr="00720684">
        <w:rPr>
          <w:sz w:val="22"/>
          <w:szCs w:val="22"/>
        </w:rPr>
        <w:t>=……………………….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Tra bảng khối l</w:t>
      </w:r>
      <w:r w:rsidR="007C003D" w:rsidRPr="00720684">
        <w:rPr>
          <w:sz w:val="22"/>
          <w:szCs w:val="22"/>
        </w:rPr>
        <w:t>ượng chuẩn trên 1 m dài (cột b bảng 4.1 hoặc 4.2):…………………………….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sai lệch khối lượng trên 1m dài của thực tế và chuẩn:</w:t>
      </w:r>
    </w:p>
    <w:p w:rsidR="00C3131C" w:rsidRPr="00720684" w:rsidRDefault="00C3131C" w:rsidP="007C003D">
      <w:pPr>
        <w:spacing w:before="60" w:after="60"/>
        <w:jc w:val="both"/>
        <w:rPr>
          <w:sz w:val="22"/>
          <w:szCs w:val="22"/>
        </w:rPr>
      </w:pPr>
      <w:r w:rsidRPr="00720684">
        <w:rPr>
          <w:position w:val="-30"/>
          <w:sz w:val="22"/>
          <w:szCs w:val="22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4.5pt;mso-wrap-style:square;mso-position-horizontal-relative:page;mso-position-vertical-relative:page" o:ole="">
            <v:imagedata r:id="rId8" o:title=""/>
          </v:shape>
          <o:OLEObject Type="Embed" ProgID="Equation.3" ShapeID="_x0000_i1025" DrawAspect="Content" ObjectID="_1655121383" r:id="rId9"/>
        </w:object>
      </w:r>
      <w:r w:rsidRPr="00720684">
        <w:rPr>
          <w:sz w:val="22"/>
          <w:szCs w:val="22"/>
        </w:rPr>
        <w:t>x100%</w:t>
      </w:r>
      <w:r w:rsidR="007C003D" w:rsidRPr="00720684">
        <w:rPr>
          <w:sz w:val="22"/>
          <w:szCs w:val="22"/>
        </w:rPr>
        <w:t xml:space="preserve"> = …………………………………………..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So sánh kết quả sai lệch tính được với sai lệch cho phép của t</w:t>
      </w:r>
      <w:r w:rsidR="007C003D" w:rsidRPr="00720684">
        <w:rPr>
          <w:sz w:val="22"/>
          <w:szCs w:val="22"/>
        </w:rPr>
        <w:t xml:space="preserve">iêu chuẩn (cột c bảng 4.1; 4.2): </w:t>
      </w:r>
      <w:r w:rsidR="00122E91" w:rsidRPr="00720684">
        <w:rPr>
          <w:sz w:val="22"/>
          <w:szCs w:val="22"/>
        </w:rPr>
        <w:t xml:space="preserve">thuộc PVCP hay không thuộc PVCP =&gt; </w:t>
      </w:r>
      <w:r w:rsidRPr="00720684">
        <w:rPr>
          <w:sz w:val="22"/>
          <w:szCs w:val="22"/>
        </w:rPr>
        <w:t>Kết luận về đường kính (đạt hay không đạt) ?</w:t>
      </w:r>
    </w:p>
    <w:p w:rsidR="00C3131C" w:rsidRPr="00720684" w:rsidRDefault="000A0A17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5</w:t>
      </w:r>
      <w:r w:rsidR="00C3131C" w:rsidRPr="00720684">
        <w:rPr>
          <w:b/>
          <w:sz w:val="22"/>
          <w:szCs w:val="22"/>
        </w:rPr>
        <w:t>.2. XÁC ĐỊNH MÁC THÉP</w:t>
      </w:r>
    </w:p>
    <w:p w:rsidR="00C3131C" w:rsidRPr="00720684" w:rsidRDefault="00A000DB" w:rsidP="00534BA5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3131C" w:rsidRPr="00720684">
        <w:rPr>
          <w:b/>
          <w:sz w:val="22"/>
          <w:szCs w:val="22"/>
        </w:rPr>
        <w:t>.2.1. Khái niệm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a. Xác định diện tích danh nghĩa của thép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1: </w:t>
      </w:r>
      <w:r w:rsidRPr="00720684">
        <w:rPr>
          <w:sz w:val="22"/>
          <w:szCs w:val="22"/>
        </w:rPr>
        <w:t xml:space="preserve">tra </w:t>
      </w:r>
      <w:r w:rsidR="000A0A17" w:rsidRPr="00720684">
        <w:rPr>
          <w:sz w:val="22"/>
          <w:szCs w:val="22"/>
        </w:rPr>
        <w:t xml:space="preserve">cột thứ 2 </w:t>
      </w:r>
      <w:r w:rsidRPr="00720684">
        <w:rPr>
          <w:sz w:val="22"/>
          <w:szCs w:val="22"/>
        </w:rPr>
        <w:t xml:space="preserve">bảng </w:t>
      </w:r>
      <w:r w:rsidR="000A0A17" w:rsidRPr="00720684">
        <w:rPr>
          <w:sz w:val="22"/>
          <w:szCs w:val="22"/>
        </w:rPr>
        <w:t>4.1 hoặc 4.2 =&gt; diện tích danh nghĩa F</w:t>
      </w:r>
      <w:r w:rsidR="000A0A17" w:rsidRPr="00720684">
        <w:rPr>
          <w:sz w:val="22"/>
          <w:szCs w:val="22"/>
          <w:vertAlign w:val="subscript"/>
        </w:rPr>
        <w:t>dn</w:t>
      </w:r>
      <w:r w:rsidR="000A0A17" w:rsidRPr="00720684">
        <w:rPr>
          <w:sz w:val="22"/>
          <w:szCs w:val="22"/>
        </w:rPr>
        <w:t xml:space="preserve"> = A</w:t>
      </w:r>
      <w:r w:rsidR="000A0A17" w:rsidRPr="00720684">
        <w:rPr>
          <w:sz w:val="22"/>
          <w:szCs w:val="22"/>
          <w:vertAlign w:val="subscript"/>
        </w:rPr>
        <w:t>n</w:t>
      </w:r>
      <w:r w:rsidR="000A0A17" w:rsidRPr="00720684">
        <w:rPr>
          <w:sz w:val="22"/>
          <w:szCs w:val="22"/>
        </w:rPr>
        <w:t xml:space="preserve">…………………. 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2: </w:t>
      </w:r>
      <w:r w:rsidRPr="00720684">
        <w:rPr>
          <w:sz w:val="22"/>
          <w:szCs w:val="22"/>
        </w:rPr>
        <w:t>trường hợp không có bảng tra thì tính từ đường kính danh nghĩa: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dn</w:t>
      </w:r>
      <w:r w:rsidRPr="00720684">
        <w:rPr>
          <w:sz w:val="22"/>
          <w:szCs w:val="22"/>
        </w:rPr>
        <w:t xml:space="preserve"> = R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.π = π d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/4 (với d là đường kính danh nghĩa)</w:t>
      </w:r>
      <w:r w:rsidR="007160F0" w:rsidRPr="00720684">
        <w:rPr>
          <w:sz w:val="22"/>
          <w:szCs w:val="22"/>
        </w:rPr>
        <w:t>=……………………………..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Xác định giới hạn chảy, giới hạn bền và độ dãn dài của thép</w:t>
      </w:r>
    </w:p>
    <w:p w:rsidR="00C3131C" w:rsidRPr="00720684" w:rsidRDefault="00720684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6A75" wp14:editId="00F5F654">
                <wp:simplePos x="0" y="0"/>
                <wp:positionH relativeFrom="column">
                  <wp:posOffset>4136514</wp:posOffset>
                </wp:positionH>
                <wp:positionV relativeFrom="paragraph">
                  <wp:posOffset>36145</wp:posOffset>
                </wp:positionV>
                <wp:extent cx="249382" cy="1371600"/>
                <wp:effectExtent l="0" t="0" r="3683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71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0EA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5.7pt;margin-top:2.85pt;width:19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" adj="327" strokecolor="black [3200]" strokeweight=".5pt">
                <v:stroke joinstyle="miter"/>
              </v:shape>
            </w:pict>
          </mc:Fallback>
        </mc:AlternateContent>
      </w:r>
      <w:r w:rsidR="00C3131C" w:rsidRPr="00720684">
        <w:rPr>
          <w:sz w:val="22"/>
          <w:szCs w:val="22"/>
        </w:rPr>
        <w:t xml:space="preserve">- </w:t>
      </w:r>
      <w:r w:rsidR="007160F0" w:rsidRPr="00720684">
        <w:rPr>
          <w:sz w:val="22"/>
          <w:szCs w:val="22"/>
        </w:rPr>
        <w:t>G</w:t>
      </w:r>
      <w:r w:rsidR="00C3131C" w:rsidRPr="00720684">
        <w:rPr>
          <w:sz w:val="22"/>
          <w:szCs w:val="22"/>
        </w:rPr>
        <w:t xml:space="preserve">iới </w:t>
      </w:r>
      <w:r w:rsidR="007160F0" w:rsidRPr="00720684">
        <w:rPr>
          <w:sz w:val="22"/>
          <w:szCs w:val="22"/>
        </w:rPr>
        <w:t xml:space="preserve">hạn chảy trên </w:t>
      </w:r>
      <w:r w:rsidR="007160F0" w:rsidRPr="00720684">
        <w:rPr>
          <w:position w:val="-12"/>
          <w:sz w:val="22"/>
          <w:szCs w:val="22"/>
        </w:rPr>
        <w:object w:dxaOrig="420" w:dyaOrig="360">
          <v:shape id="_x0000_i1026" type="#_x0000_t75" style="width:21pt;height:18pt" o:ole="">
            <v:imagedata r:id="rId10" o:title=""/>
          </v:shape>
          <o:OLEObject Type="Embed" ProgID="Equation.3" ShapeID="_x0000_i1026" DrawAspect="Content" ObjectID="_1655121384" r:id="rId11"/>
        </w:object>
      </w:r>
      <w:r w:rsidR="007160F0" w:rsidRPr="00720684">
        <w:rPr>
          <w:sz w:val="22"/>
          <w:szCs w:val="22"/>
          <w:vertAlign w:val="subscript"/>
        </w:rPr>
        <w:t xml:space="preserve"> </w:t>
      </w:r>
      <w:r w:rsidR="00C3131C" w:rsidRPr="00720684">
        <w:rPr>
          <w:sz w:val="22"/>
          <w:szCs w:val="22"/>
          <w:vertAlign w:val="subscript"/>
        </w:rPr>
        <w:softHyphen/>
      </w:r>
      <w:r w:rsidR="00C3131C" w:rsidRPr="00720684">
        <w:rPr>
          <w:sz w:val="22"/>
          <w:szCs w:val="22"/>
        </w:rPr>
        <w:t>tính bằng MPa (N/mm</w:t>
      </w:r>
      <w:r w:rsidR="00C3131C" w:rsidRPr="00720684">
        <w:rPr>
          <w:sz w:val="22"/>
          <w:szCs w:val="22"/>
          <w:vertAlign w:val="superscript"/>
        </w:rPr>
        <w:t>2</w:t>
      </w:r>
      <w:r w:rsidR="00C3131C" w:rsidRPr="00720684">
        <w:rPr>
          <w:sz w:val="22"/>
          <w:szCs w:val="22"/>
        </w:rPr>
        <w:t>), chính xác đến 0,01 MPa:</w:t>
      </w:r>
    </w:p>
    <w:p w:rsidR="007160F0" w:rsidRPr="00720684" w:rsidRDefault="00720684" w:rsidP="007160F0">
      <w:pPr>
        <w:spacing w:before="60" w:after="60"/>
        <w:ind w:firstLine="720"/>
        <w:jc w:val="both"/>
        <w:rPr>
          <w:sz w:val="22"/>
          <w:szCs w:val="22"/>
          <w:lang w:val="nl-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4499115</wp:posOffset>
                </wp:positionH>
                <wp:positionV relativeFrom="paragraph">
                  <wp:posOffset>75219</wp:posOffset>
                </wp:positionV>
                <wp:extent cx="1977242" cy="855023"/>
                <wp:effectExtent l="0" t="0" r="2349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242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684" w:rsidRDefault="00720684">
                            <w:r>
                              <w:t>Tra bảng 4.3 hay 4.4 để chọn Mác Thép:</w:t>
                            </w:r>
                          </w:p>
                          <w:p w:rsidR="00720684" w:rsidRDefault="00720684">
                            <w:r>
                              <w:t>CB…………..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.25pt;margin-top:5.9pt;width:155.7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" fillcolor="white [3201]" strokeweight=".5pt">
                <v:textbox>
                  <w:txbxContent>
                    <w:p w:rsidR="00720684" w:rsidRDefault="00720684">
                      <w:r>
                        <w:t>Tra bảng 4.3 hay 4.4 để chọn Mác Thép:</w:t>
                      </w:r>
                    </w:p>
                    <w:p w:rsidR="00720684" w:rsidRDefault="00720684">
                      <w:r>
                        <w:t>CB…………..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256D5" w:rsidRPr="00720684">
        <w:rPr>
          <w:position w:val="-30"/>
          <w:sz w:val="22"/>
          <w:szCs w:val="22"/>
          <w:lang w:val="nl-NL"/>
        </w:rPr>
        <w:object w:dxaOrig="1020" w:dyaOrig="680">
          <v:shape id="_x0000_i1027" type="#_x0000_t75" style="width:51pt;height:34.5pt" o:ole="">
            <v:imagedata r:id="rId12" o:title=""/>
          </v:shape>
          <o:OLEObject Type="Embed" ProgID="Equation.3" ShapeID="_x0000_i1027" DrawAspect="Content" ObjectID="_1655121385" r:id="rId13"/>
        </w:object>
      </w:r>
      <w:r w:rsidR="007160F0" w:rsidRPr="00720684">
        <w:rPr>
          <w:sz w:val="22"/>
          <w:szCs w:val="22"/>
          <w:lang w:val="nl-NL"/>
        </w:rPr>
        <w:t>=</w:t>
      </w:r>
      <w:r w:rsidR="00C3131C" w:rsidRPr="00720684">
        <w:rPr>
          <w:sz w:val="22"/>
          <w:szCs w:val="22"/>
          <w:lang w:val="nl-NL"/>
        </w:rPr>
        <w:t xml:space="preserve"> </w:t>
      </w:r>
      <w:r w:rsidR="007160F0" w:rsidRPr="00720684">
        <w:rPr>
          <w:sz w:val="22"/>
          <w:szCs w:val="22"/>
          <w:lang w:val="nl-NL"/>
        </w:rPr>
        <w:t>..........................</w:t>
      </w:r>
      <w:r w:rsidR="00C3131C" w:rsidRPr="00720684">
        <w:rPr>
          <w:sz w:val="22"/>
          <w:szCs w:val="22"/>
          <w:lang w:val="nl-NL"/>
        </w:rPr>
        <w:t xml:space="preserve">           </w:t>
      </w:r>
    </w:p>
    <w:p w:rsidR="00720684" w:rsidRDefault="007160F0" w:rsidP="007160F0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  <w:lang w:val="nl-NL"/>
        </w:rPr>
        <w:t>-</w:t>
      </w:r>
      <w:r w:rsidRPr="00720684">
        <w:rPr>
          <w:sz w:val="22"/>
          <w:szCs w:val="22"/>
        </w:rPr>
        <w:t xml:space="preserve"> Giới hạn bền </w:t>
      </w:r>
      <w:r w:rsidRPr="00720684">
        <w:rPr>
          <w:position w:val="-12"/>
          <w:sz w:val="22"/>
          <w:szCs w:val="22"/>
        </w:rPr>
        <w:object w:dxaOrig="340" w:dyaOrig="360">
          <v:shape id="_x0000_i1028" type="#_x0000_t75" style="width:16.5pt;height:18pt" o:ole="">
            <v:imagedata r:id="rId14" o:title=""/>
          </v:shape>
          <o:OLEObject Type="Embed" ProgID="Equation.3" ShapeID="_x0000_i1028" DrawAspect="Content" ObjectID="_1655121386" r:id="rId15"/>
        </w:object>
      </w:r>
      <w:r w:rsidRPr="00720684">
        <w:rPr>
          <w:sz w:val="22"/>
          <w:szCs w:val="22"/>
        </w:rPr>
        <w:t xml:space="preserve"> tính bằng MPa (N/mm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), chính xác đến 0,01 MPa:</w:t>
      </w:r>
      <w:r w:rsidR="00720684" w:rsidRPr="00720684">
        <w:rPr>
          <w:sz w:val="22"/>
          <w:szCs w:val="22"/>
        </w:rPr>
        <w:t xml:space="preserve">     </w:t>
      </w:r>
      <w:r w:rsidR="00720684">
        <w:rPr>
          <w:sz w:val="22"/>
          <w:szCs w:val="22"/>
        </w:rPr>
        <w:t xml:space="preserve">     </w:t>
      </w:r>
      <w:r w:rsidR="00720684" w:rsidRPr="00720684">
        <w:rPr>
          <w:sz w:val="22"/>
          <w:szCs w:val="22"/>
        </w:rPr>
        <w:t xml:space="preserve">  </w:t>
      </w:r>
    </w:p>
    <w:p w:rsidR="00C3131C" w:rsidRPr="00720684" w:rsidRDefault="00C3131C" w:rsidP="007160F0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           </w:t>
      </w:r>
      <w:r w:rsidR="008256D5" w:rsidRPr="00720684">
        <w:rPr>
          <w:position w:val="-30"/>
          <w:sz w:val="22"/>
          <w:szCs w:val="22"/>
          <w:lang w:val="nl-NL"/>
        </w:rPr>
        <w:object w:dxaOrig="859" w:dyaOrig="680">
          <v:shape id="_x0000_i1029" type="#_x0000_t75" style="width:42.75pt;height:34.5pt" o:ole="">
            <v:imagedata r:id="rId16" o:title=""/>
          </v:shape>
          <o:OLEObject Type="Embed" ProgID="Equation.3" ShapeID="_x0000_i1029" DrawAspect="Content" ObjectID="_1655121387" r:id="rId17"/>
        </w:object>
      </w:r>
      <w:r w:rsidR="007160F0" w:rsidRPr="00720684">
        <w:rPr>
          <w:sz w:val="22"/>
          <w:szCs w:val="22"/>
          <w:lang w:val="nl-NL"/>
        </w:rPr>
        <w:t>=..................................</w:t>
      </w:r>
    </w:p>
    <w:p w:rsidR="008256D5" w:rsidRPr="00720684" w:rsidRDefault="00C3131C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>Với F</w:t>
      </w:r>
      <w:r w:rsidRPr="00720684">
        <w:rPr>
          <w:sz w:val="22"/>
          <w:szCs w:val="22"/>
          <w:vertAlign w:val="subscript"/>
          <w:lang w:val="nl-NL"/>
        </w:rPr>
        <w:t>o</w:t>
      </w:r>
      <w:r w:rsidRPr="00720684">
        <w:rPr>
          <w:sz w:val="22"/>
          <w:szCs w:val="22"/>
          <w:lang w:val="nl-NL"/>
        </w:rPr>
        <w:t xml:space="preserve"> = F</w:t>
      </w:r>
      <w:r w:rsidRPr="00720684">
        <w:rPr>
          <w:sz w:val="22"/>
          <w:szCs w:val="22"/>
          <w:vertAlign w:val="subscript"/>
          <w:lang w:val="nl-NL"/>
        </w:rPr>
        <w:t>dn</w:t>
      </w:r>
      <w:r w:rsidRPr="00720684">
        <w:rPr>
          <w:sz w:val="22"/>
          <w:szCs w:val="22"/>
          <w:lang w:val="nl-NL"/>
        </w:rPr>
        <w:t xml:space="preserve"> : diện tích danh nghĩa của thép.</w:t>
      </w:r>
    </w:p>
    <w:p w:rsidR="00C3131C" w:rsidRPr="00720684" w:rsidRDefault="008256D5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- </w:t>
      </w:r>
      <w:r w:rsidR="00C3131C" w:rsidRPr="00720684">
        <w:rPr>
          <w:sz w:val="22"/>
          <w:szCs w:val="22"/>
        </w:rPr>
        <w:t>Độ dãn dài tương đối sau khi đứt, %, tính bằng công thức: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  <w:t>A</w:t>
      </w:r>
      <w:r w:rsidRPr="00720684">
        <w:rPr>
          <w:sz w:val="22"/>
          <w:szCs w:val="22"/>
          <w:vertAlign w:val="subscript"/>
        </w:rPr>
        <w:t>5</w:t>
      </w:r>
      <w:r w:rsidRPr="00720684">
        <w:rPr>
          <w:sz w:val="22"/>
          <w:szCs w:val="22"/>
        </w:rPr>
        <w:t xml:space="preserve"> = (l</w:t>
      </w:r>
      <w:r w:rsidRPr="00720684">
        <w:rPr>
          <w:sz w:val="22"/>
          <w:szCs w:val="22"/>
          <w:vertAlign w:val="subscript"/>
        </w:rPr>
        <w:t>đứt</w:t>
      </w:r>
      <w:r w:rsidRPr="00720684">
        <w:rPr>
          <w:sz w:val="22"/>
          <w:szCs w:val="22"/>
        </w:rPr>
        <w:t xml:space="preserve"> - l</w:t>
      </w:r>
      <w:r w:rsidR="008256D5" w:rsidRPr="00720684">
        <w:rPr>
          <w:sz w:val="22"/>
          <w:szCs w:val="22"/>
          <w:vertAlign w:val="subscript"/>
        </w:rPr>
        <w:t>tính toán</w:t>
      </w:r>
      <w:r w:rsidR="008256D5" w:rsidRPr="00720684">
        <w:rPr>
          <w:sz w:val="22"/>
          <w:szCs w:val="22"/>
        </w:rPr>
        <w:t>)</w:t>
      </w:r>
      <w:r w:rsidRPr="00720684">
        <w:rPr>
          <w:sz w:val="22"/>
          <w:szCs w:val="22"/>
        </w:rPr>
        <w:t>.100% / l</w:t>
      </w:r>
      <w:r w:rsidRPr="00720684">
        <w:rPr>
          <w:sz w:val="22"/>
          <w:szCs w:val="22"/>
          <w:vertAlign w:val="subscript"/>
        </w:rPr>
        <w:t>tinh toán</w:t>
      </w:r>
      <w:r w:rsidR="008256D5" w:rsidRPr="00720684">
        <w:rPr>
          <w:sz w:val="22"/>
          <w:szCs w:val="22"/>
        </w:rPr>
        <w:t xml:space="preserve"> = </w:t>
      </w:r>
    </w:p>
    <w:p w:rsidR="008256D5" w:rsidRPr="00720684" w:rsidRDefault="008256D5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(l</w:t>
      </w:r>
      <w:r w:rsidRPr="00720684">
        <w:rPr>
          <w:sz w:val="22"/>
          <w:szCs w:val="22"/>
          <w:vertAlign w:val="subscript"/>
        </w:rPr>
        <w:t>tinh toán</w:t>
      </w:r>
      <w:r w:rsidRPr="00720684">
        <w:rPr>
          <w:sz w:val="22"/>
          <w:szCs w:val="22"/>
        </w:rPr>
        <w:t xml:space="preserve"> có thể lấy gần đúng chiều dài ban đầu chưa kéo đứt)</w:t>
      </w:r>
    </w:p>
    <w:p w:rsidR="00C3131C" w:rsidRPr="00720684" w:rsidRDefault="00720684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c</w:t>
      </w:r>
      <w:r w:rsidR="00C3131C" w:rsidRPr="00720684">
        <w:rPr>
          <w:b/>
          <w:sz w:val="22"/>
          <w:szCs w:val="22"/>
        </w:rPr>
        <w:t>. Kết luận và nhận xét</w:t>
      </w:r>
    </w:p>
    <w:p w:rsidR="00720684" w:rsidRDefault="00EF2B37" w:rsidP="00534BA5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0684" w:rsidRPr="00720684">
        <w:rPr>
          <w:sz w:val="22"/>
          <w:szCs w:val="22"/>
        </w:rPr>
        <w:t>Với Mac thép đã chọn xem xét A</w:t>
      </w:r>
      <w:r w:rsidR="00720684" w:rsidRPr="00720684">
        <w:rPr>
          <w:sz w:val="22"/>
          <w:szCs w:val="22"/>
          <w:vertAlign w:val="subscript"/>
        </w:rPr>
        <w:t xml:space="preserve">5 </w:t>
      </w:r>
      <w:r w:rsidR="00720684" w:rsidRPr="00720684">
        <w:rPr>
          <w:sz w:val="22"/>
          <w:szCs w:val="22"/>
        </w:rPr>
        <w:t xml:space="preserve">có đạt hay không để kết luận Thép đạt Mac </w:t>
      </w:r>
      <w:r w:rsidR="00720684">
        <w:rPr>
          <w:sz w:val="22"/>
          <w:szCs w:val="22"/>
        </w:rPr>
        <w:t>đã chọn</w:t>
      </w:r>
      <w:r w:rsidR="006F64F8">
        <w:rPr>
          <w:sz w:val="22"/>
          <w:szCs w:val="22"/>
        </w:rPr>
        <w:t>: ………………</w:t>
      </w:r>
    </w:p>
    <w:p w:rsidR="00EF2B37" w:rsidRDefault="00EF2B37" w:rsidP="00534BA5">
      <w:pPr>
        <w:spacing w:before="60" w:after="60"/>
        <w:jc w:val="both"/>
        <w:rPr>
          <w:sz w:val="22"/>
          <w:szCs w:val="22"/>
        </w:rPr>
      </w:pPr>
    </w:p>
    <w:p w:rsidR="00C3131C" w:rsidRDefault="00EF2B37" w:rsidP="00BF1132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- Vẽ biểu đồ kéo thép với các số liệu đã thí nghiệm.</w:t>
      </w:r>
    </w:p>
    <w:p w:rsidR="007805FD" w:rsidRDefault="007805FD" w:rsidP="00BF1132">
      <w:pPr>
        <w:spacing w:before="60" w:after="60"/>
        <w:jc w:val="both"/>
        <w:rPr>
          <w:sz w:val="22"/>
          <w:szCs w:val="22"/>
        </w:rPr>
      </w:pPr>
    </w:p>
    <w:p w:rsidR="007805FD" w:rsidRDefault="007805FD" w:rsidP="007805FD">
      <w:pPr>
        <w:spacing w:before="60" w:after="60" w:line="288" w:lineRule="auto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lastRenderedPageBreak/>
        <w:t>Bảng 4.3. Độ bền kéo của thép tròn trơn theo TCVN 1651 – 1 – 2008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48"/>
        <w:gridCol w:w="1548"/>
        <w:gridCol w:w="1404"/>
        <w:gridCol w:w="2027"/>
        <w:gridCol w:w="2126"/>
      </w:tblGrid>
      <w:tr w:rsidR="007805FD" w:rsidTr="007805FD">
        <w:tc>
          <w:tcPr>
            <w:tcW w:w="1440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 thép</w:t>
            </w:r>
          </w:p>
        </w:tc>
        <w:tc>
          <w:tcPr>
            <w:tcW w:w="1548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quy định của giới hạn chảy trên R</w:t>
            </w:r>
            <w:r>
              <w:rPr>
                <w:sz w:val="26"/>
                <w:szCs w:val="26"/>
                <w:vertAlign w:val="subscript"/>
              </w:rPr>
              <w:t>eH</w:t>
            </w:r>
            <w:r>
              <w:rPr>
                <w:sz w:val="26"/>
                <w:szCs w:val="26"/>
              </w:rPr>
              <w:t xml:space="preserve"> (MPa)</w:t>
            </w:r>
          </w:p>
        </w:tc>
        <w:tc>
          <w:tcPr>
            <w:tcW w:w="1548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quy định của giới hạn bền kéo R</w:t>
            </w:r>
            <w:r>
              <w:rPr>
                <w:sz w:val="26"/>
                <w:szCs w:val="26"/>
                <w:vertAlign w:val="subscript"/>
              </w:rPr>
              <w:t>m</w:t>
            </w:r>
            <w:r>
              <w:rPr>
                <w:sz w:val="26"/>
                <w:szCs w:val="26"/>
              </w:rPr>
              <w:t xml:space="preserve"> (MPa)</w:t>
            </w:r>
          </w:p>
        </w:tc>
        <w:tc>
          <w:tcPr>
            <w:tcW w:w="5557" w:type="dxa"/>
            <w:gridSpan w:val="3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chất dẻo</w:t>
            </w:r>
          </w:p>
        </w:tc>
      </w:tr>
      <w:tr w:rsidR="007805FD" w:rsidTr="007805FD">
        <w:tc>
          <w:tcPr>
            <w:tcW w:w="1440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Giá trị quy định của R</w:t>
            </w:r>
            <w:r>
              <w:rPr>
                <w:sz w:val="26"/>
                <w:szCs w:val="26"/>
                <w:vertAlign w:val="subscript"/>
              </w:rPr>
              <w:t>m</w:t>
            </w:r>
            <w:r>
              <w:rPr>
                <w:sz w:val="26"/>
                <w:szCs w:val="26"/>
              </w:rPr>
              <w:t>/R</w:t>
            </w:r>
            <w:r>
              <w:rPr>
                <w:sz w:val="26"/>
                <w:szCs w:val="26"/>
                <w:vertAlign w:val="subscript"/>
              </w:rPr>
              <w:t>eH</w:t>
            </w:r>
          </w:p>
        </w:tc>
        <w:tc>
          <w:tcPr>
            <w:tcW w:w="4153" w:type="dxa"/>
            <w:gridSpan w:val="2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quy định của độ giãn dài (%)</w:t>
            </w:r>
          </w:p>
        </w:tc>
      </w:tr>
      <w:tr w:rsidR="007805FD" w:rsidTr="007805FD">
        <w:tc>
          <w:tcPr>
            <w:tcW w:w="1440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Nhỏ nhất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Nhỏ nhất</w:t>
            </w:r>
          </w:p>
        </w:tc>
        <w:tc>
          <w:tcPr>
            <w:tcW w:w="1404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Nhỏ nhất</w:t>
            </w:r>
          </w:p>
        </w:tc>
        <w:tc>
          <w:tcPr>
            <w:tcW w:w="2027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 giãn tương đối sau khi đứt A</w:t>
            </w:r>
            <w:r>
              <w:rPr>
                <w:sz w:val="26"/>
                <w:szCs w:val="26"/>
                <w:vertAlign w:val="subscript"/>
              </w:rPr>
              <w:t>5</w:t>
            </w:r>
            <w:r>
              <w:rPr>
                <w:sz w:val="26"/>
                <w:szCs w:val="26"/>
              </w:rPr>
              <w:t xml:space="preserve"> nhỏ nhất</w:t>
            </w:r>
          </w:p>
        </w:tc>
        <w:tc>
          <w:tcPr>
            <w:tcW w:w="2126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 giãn dài tổng ứng với lực lớn nhất A</w:t>
            </w:r>
            <w:r>
              <w:rPr>
                <w:sz w:val="26"/>
                <w:szCs w:val="26"/>
                <w:vertAlign w:val="subscript"/>
              </w:rPr>
              <w:t>gt</w:t>
            </w:r>
            <w:r>
              <w:rPr>
                <w:sz w:val="26"/>
                <w:szCs w:val="26"/>
              </w:rPr>
              <w:t xml:space="preserve"> nhỏ nhất</w:t>
            </w:r>
          </w:p>
        </w:tc>
      </w:tr>
      <w:tr w:rsidR="007805FD" w:rsidTr="007805FD">
        <w:tc>
          <w:tcPr>
            <w:tcW w:w="1440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CB240 – T</w:t>
            </w:r>
          </w:p>
        </w:tc>
        <w:tc>
          <w:tcPr>
            <w:tcW w:w="1548" w:type="dxa"/>
          </w:tcPr>
          <w:p w:rsidR="007805FD" w:rsidRPr="0078784F" w:rsidRDefault="007805FD" w:rsidP="00316E88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78784F">
              <w:rPr>
                <w:color w:val="FF0000"/>
                <w:sz w:val="26"/>
                <w:szCs w:val="26"/>
              </w:rPr>
              <w:t>240</w:t>
            </w:r>
          </w:p>
        </w:tc>
        <w:tc>
          <w:tcPr>
            <w:tcW w:w="1548" w:type="dxa"/>
          </w:tcPr>
          <w:p w:rsidR="007805FD" w:rsidRPr="0078784F" w:rsidRDefault="007805FD" w:rsidP="00316E88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78784F">
              <w:rPr>
                <w:color w:val="FF0000"/>
                <w:sz w:val="26"/>
                <w:szCs w:val="26"/>
              </w:rPr>
              <w:t>380</w:t>
            </w:r>
          </w:p>
        </w:tc>
        <w:tc>
          <w:tcPr>
            <w:tcW w:w="1404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1,46</w:t>
            </w:r>
          </w:p>
        </w:tc>
        <w:tc>
          <w:tcPr>
            <w:tcW w:w="2027" w:type="dxa"/>
          </w:tcPr>
          <w:p w:rsidR="007805FD" w:rsidRPr="0078784F" w:rsidRDefault="007805FD" w:rsidP="00316E88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78784F">
              <w:rPr>
                <w:color w:val="FF0000"/>
                <w:sz w:val="26"/>
                <w:szCs w:val="26"/>
              </w:rPr>
              <w:t>20</w:t>
            </w:r>
          </w:p>
        </w:tc>
        <w:tc>
          <w:tcPr>
            <w:tcW w:w="2126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805FD" w:rsidTr="007805FD">
        <w:tc>
          <w:tcPr>
            <w:tcW w:w="1440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CB300 – T</w:t>
            </w:r>
          </w:p>
        </w:tc>
        <w:tc>
          <w:tcPr>
            <w:tcW w:w="1548" w:type="dxa"/>
          </w:tcPr>
          <w:p w:rsidR="007805FD" w:rsidRPr="0078784F" w:rsidRDefault="007805FD" w:rsidP="00316E88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78784F">
              <w:rPr>
                <w:color w:val="FF0000"/>
                <w:sz w:val="26"/>
                <w:szCs w:val="26"/>
              </w:rPr>
              <w:t>300</w:t>
            </w:r>
          </w:p>
        </w:tc>
        <w:tc>
          <w:tcPr>
            <w:tcW w:w="1548" w:type="dxa"/>
          </w:tcPr>
          <w:p w:rsidR="007805FD" w:rsidRPr="0078784F" w:rsidRDefault="007805FD" w:rsidP="00316E88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78784F">
              <w:rPr>
                <w:color w:val="FF0000"/>
                <w:sz w:val="26"/>
                <w:szCs w:val="26"/>
              </w:rPr>
              <w:t>440</w:t>
            </w:r>
          </w:p>
        </w:tc>
        <w:tc>
          <w:tcPr>
            <w:tcW w:w="1404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</w:tcPr>
          <w:p w:rsidR="007805FD" w:rsidRPr="0078784F" w:rsidRDefault="007805FD" w:rsidP="00316E88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78784F">
              <w:rPr>
                <w:color w:val="FF0000"/>
                <w:sz w:val="26"/>
                <w:szCs w:val="26"/>
              </w:rPr>
              <w:t>16</w:t>
            </w:r>
          </w:p>
        </w:tc>
        <w:tc>
          <w:tcPr>
            <w:tcW w:w="2126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7805FD" w:rsidRDefault="007805FD" w:rsidP="007805FD">
      <w:pPr>
        <w:spacing w:before="60" w:after="60" w:line="288" w:lineRule="auto"/>
        <w:jc w:val="center"/>
        <w:rPr>
          <w:b/>
          <w:spacing w:val="-6"/>
          <w:sz w:val="22"/>
          <w:szCs w:val="26"/>
        </w:rPr>
      </w:pPr>
      <w:r>
        <w:rPr>
          <w:b/>
          <w:spacing w:val="-6"/>
          <w:sz w:val="22"/>
          <w:szCs w:val="26"/>
        </w:rPr>
        <w:t>Bảng 4.4. Độ bền kéo của thép vằn (TCVN 1651 – 2 – 2008)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48"/>
        <w:gridCol w:w="1548"/>
        <w:gridCol w:w="2581"/>
        <w:gridCol w:w="2976"/>
      </w:tblGrid>
      <w:tr w:rsidR="007805FD" w:rsidTr="007805FD">
        <w:tc>
          <w:tcPr>
            <w:tcW w:w="1440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 thép</w:t>
            </w:r>
          </w:p>
        </w:tc>
        <w:tc>
          <w:tcPr>
            <w:tcW w:w="1548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quy định của giới hạn chảy trên R</w:t>
            </w:r>
            <w:r>
              <w:rPr>
                <w:sz w:val="26"/>
                <w:szCs w:val="26"/>
                <w:vertAlign w:val="subscript"/>
              </w:rPr>
              <w:t>eH</w:t>
            </w:r>
            <w:r>
              <w:rPr>
                <w:sz w:val="26"/>
                <w:szCs w:val="26"/>
              </w:rPr>
              <w:t xml:space="preserve"> (MPa)</w:t>
            </w:r>
          </w:p>
        </w:tc>
        <w:tc>
          <w:tcPr>
            <w:tcW w:w="1548" w:type="dxa"/>
            <w:vMerge w:val="restart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quy định của giới hạn bền kéo R</w:t>
            </w:r>
            <w:r>
              <w:rPr>
                <w:sz w:val="26"/>
                <w:szCs w:val="26"/>
                <w:vertAlign w:val="subscript"/>
              </w:rPr>
              <w:t>m</w:t>
            </w:r>
            <w:r>
              <w:rPr>
                <w:sz w:val="26"/>
                <w:szCs w:val="26"/>
              </w:rPr>
              <w:t xml:space="preserve"> (MPa)</w:t>
            </w:r>
          </w:p>
        </w:tc>
        <w:tc>
          <w:tcPr>
            <w:tcW w:w="5557" w:type="dxa"/>
            <w:gridSpan w:val="2"/>
            <w:tcBorders>
              <w:right w:val="nil"/>
            </w:tcBorders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chất dẻo</w:t>
            </w:r>
          </w:p>
        </w:tc>
      </w:tr>
      <w:tr w:rsidR="007805FD" w:rsidTr="007805FD">
        <w:tc>
          <w:tcPr>
            <w:tcW w:w="1440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tcBorders>
              <w:right w:val="nil"/>
            </w:tcBorders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 quy định của độ giãn dài (%)</w:t>
            </w:r>
          </w:p>
        </w:tc>
      </w:tr>
      <w:tr w:rsidR="007805FD" w:rsidTr="007805FD">
        <w:tc>
          <w:tcPr>
            <w:tcW w:w="1440" w:type="dxa"/>
            <w:vMerge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Nhỏ nhất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Nhỏ nhất</w:t>
            </w:r>
          </w:p>
        </w:tc>
        <w:tc>
          <w:tcPr>
            <w:tcW w:w="2581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 giãn tương đối sau khi đứt A</w:t>
            </w:r>
            <w:r>
              <w:rPr>
                <w:sz w:val="26"/>
                <w:szCs w:val="26"/>
                <w:vertAlign w:val="subscript"/>
              </w:rPr>
              <w:t>5</w:t>
            </w:r>
            <w:r>
              <w:rPr>
                <w:sz w:val="26"/>
                <w:szCs w:val="26"/>
              </w:rPr>
              <w:t xml:space="preserve"> nhỏ nhất</w:t>
            </w:r>
          </w:p>
        </w:tc>
        <w:tc>
          <w:tcPr>
            <w:tcW w:w="2976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 giãn dài tổng ứng với lực lớn nhất A</w:t>
            </w:r>
            <w:r>
              <w:rPr>
                <w:sz w:val="26"/>
                <w:szCs w:val="26"/>
                <w:vertAlign w:val="subscript"/>
              </w:rPr>
              <w:t>gt</w:t>
            </w:r>
            <w:r>
              <w:rPr>
                <w:sz w:val="26"/>
                <w:szCs w:val="26"/>
              </w:rPr>
              <w:t xml:space="preserve"> nhỏ nhất</w:t>
            </w:r>
          </w:p>
        </w:tc>
      </w:tr>
      <w:tr w:rsidR="007805FD" w:rsidTr="007805FD">
        <w:tc>
          <w:tcPr>
            <w:tcW w:w="1440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CB300 – V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581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76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805FD" w:rsidTr="007805FD">
        <w:tc>
          <w:tcPr>
            <w:tcW w:w="1440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CB400 – V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  <w:tc>
          <w:tcPr>
            <w:tcW w:w="2581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805FD" w:rsidTr="007805FD">
        <w:tc>
          <w:tcPr>
            <w:tcW w:w="1440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CB500 – V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48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2581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7805FD" w:rsidRDefault="007805FD" w:rsidP="00316E8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7805FD" w:rsidRDefault="007805FD" w:rsidP="007805FD">
      <w:pPr>
        <w:spacing w:before="60" w:after="60" w:line="288" w:lineRule="auto"/>
        <w:rPr>
          <w:b/>
          <w:sz w:val="22"/>
          <w:szCs w:val="26"/>
        </w:rPr>
      </w:pPr>
      <w:r>
        <w:rPr>
          <w:b/>
          <w:sz w:val="22"/>
          <w:szCs w:val="26"/>
        </w:rPr>
        <w:t>Bảng 4.2. Kích thước, khối lượng 1m dài và sai lệch cho phép của thép vằn</w:t>
      </w:r>
      <w:r>
        <w:rPr>
          <w:b/>
          <w:sz w:val="22"/>
          <w:szCs w:val="26"/>
        </w:rPr>
        <w:t xml:space="preserve"> </w:t>
      </w:r>
      <w:bookmarkStart w:id="0" w:name="_GoBack"/>
      <w:bookmarkEnd w:id="0"/>
      <w:r>
        <w:rPr>
          <w:b/>
          <w:sz w:val="22"/>
          <w:szCs w:val="26"/>
        </w:rPr>
        <w:t>(TCVN 1651 – 2 – 2008)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322"/>
        <w:gridCol w:w="2124"/>
        <w:gridCol w:w="2340"/>
      </w:tblGrid>
      <w:tr w:rsidR="007805FD" w:rsidTr="00316E88">
        <w:tc>
          <w:tcPr>
            <w:tcW w:w="2214" w:type="dxa"/>
            <w:vMerge w:val="restart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Đường kính thanh danh nghĩa d (mm)</w:t>
            </w:r>
          </w:p>
        </w:tc>
        <w:tc>
          <w:tcPr>
            <w:tcW w:w="2322" w:type="dxa"/>
            <w:vMerge w:val="restart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mặt cắt ngang danh nghĩa </w:t>
            </w:r>
            <w:r>
              <w:rPr>
                <w:sz w:val="26"/>
                <w:szCs w:val="26"/>
                <w:vertAlign w:val="superscript"/>
              </w:rPr>
              <w:t>a</w:t>
            </w:r>
          </w:p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  <w:vertAlign w:val="subscript"/>
              </w:rPr>
              <w:t>n</w:t>
            </w:r>
            <w:r>
              <w:rPr>
                <w:sz w:val="26"/>
                <w:szCs w:val="26"/>
              </w:rPr>
              <w:t xml:space="preserve"> (mm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464" w:type="dxa"/>
            <w:gridSpan w:val="2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lượng 1m chiều dài</w:t>
            </w:r>
          </w:p>
        </w:tc>
      </w:tr>
      <w:tr w:rsidR="007805FD" w:rsidTr="00316E88">
        <w:tc>
          <w:tcPr>
            <w:tcW w:w="2214" w:type="dxa"/>
            <w:vMerge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vMerge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Yêu cầu </w:t>
            </w:r>
            <w:r>
              <w:rPr>
                <w:sz w:val="26"/>
                <w:szCs w:val="26"/>
                <w:vertAlign w:val="superscript"/>
              </w:rPr>
              <w:t>b</w:t>
            </w:r>
            <w:r>
              <w:rPr>
                <w:sz w:val="26"/>
                <w:szCs w:val="26"/>
              </w:rPr>
              <w:t xml:space="preserve"> </w:t>
            </w:r>
          </w:p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Kg/m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Sai lệch cho phép </w:t>
            </w:r>
            <w:r>
              <w:rPr>
                <w:sz w:val="26"/>
                <w:szCs w:val="26"/>
                <w:vertAlign w:val="superscript"/>
              </w:rPr>
              <w:t>c</w:t>
            </w:r>
          </w:p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0,222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8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50,3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0,395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8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0,617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6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0,888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6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1,21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5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1,58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5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254,5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5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2,47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5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2,98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5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3,85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4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4,84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4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6,31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4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1017,9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7,99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4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1257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9,86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4</w:t>
            </w:r>
          </w:p>
        </w:tc>
      </w:tr>
      <w:tr w:rsidR="007805FD" w:rsidTr="00316E88">
        <w:tc>
          <w:tcPr>
            <w:tcW w:w="221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322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1964</w:t>
            </w:r>
          </w:p>
        </w:tc>
        <w:tc>
          <w:tcPr>
            <w:tcW w:w="2124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15,42</w:t>
            </w:r>
          </w:p>
        </w:tc>
        <w:tc>
          <w:tcPr>
            <w:tcW w:w="2340" w:type="dxa"/>
          </w:tcPr>
          <w:p w:rsidR="007805FD" w:rsidRDefault="007805FD" w:rsidP="00316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± 4</w:t>
            </w:r>
          </w:p>
        </w:tc>
      </w:tr>
      <w:tr w:rsidR="007805FD" w:rsidTr="00316E88">
        <w:tc>
          <w:tcPr>
            <w:tcW w:w="9000" w:type="dxa"/>
            <w:gridSpan w:val="4"/>
          </w:tcPr>
          <w:p w:rsidR="007805FD" w:rsidRDefault="007805FD" w:rsidP="0031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a</w:t>
            </w:r>
            <w:r>
              <w:rPr>
                <w:sz w:val="26"/>
                <w:szCs w:val="26"/>
              </w:rPr>
              <w:t xml:space="preserve"> A</w:t>
            </w:r>
            <w:r>
              <w:rPr>
                <w:sz w:val="26"/>
                <w:szCs w:val="26"/>
                <w:vertAlign w:val="subscript"/>
              </w:rPr>
              <w:t>n</w:t>
            </w:r>
            <w:r>
              <w:rPr>
                <w:sz w:val="26"/>
                <w:szCs w:val="26"/>
              </w:rPr>
              <w:t xml:space="preserve"> = 0,7854 . d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  <w:p w:rsidR="007805FD" w:rsidRDefault="007805FD" w:rsidP="0031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b</w:t>
            </w:r>
            <w:r>
              <w:rPr>
                <w:sz w:val="26"/>
                <w:szCs w:val="26"/>
              </w:rPr>
              <w:t xml:space="preserve"> Khối lượng theo chiều dài = 7,85 . 10</w:t>
            </w:r>
            <w:r>
              <w:rPr>
                <w:sz w:val="26"/>
                <w:szCs w:val="26"/>
                <w:vertAlign w:val="superscript"/>
              </w:rPr>
              <w:t>-3</w:t>
            </w:r>
            <w:r>
              <w:rPr>
                <w:sz w:val="26"/>
                <w:szCs w:val="26"/>
              </w:rPr>
              <w:t xml:space="preserve"> . A</w:t>
            </w:r>
            <w:r>
              <w:rPr>
                <w:sz w:val="26"/>
                <w:szCs w:val="26"/>
                <w:vertAlign w:val="subscript"/>
              </w:rPr>
              <w:t>n</w:t>
            </w:r>
          </w:p>
          <w:p w:rsidR="007805FD" w:rsidRDefault="007805FD" w:rsidP="00316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c</w:t>
            </w:r>
            <w:r>
              <w:rPr>
                <w:sz w:val="26"/>
                <w:szCs w:val="26"/>
              </w:rPr>
              <w:t xml:space="preserve"> Sai số cho phép đối với một thanh đơn</w:t>
            </w:r>
          </w:p>
        </w:tc>
      </w:tr>
    </w:tbl>
    <w:p w:rsidR="007805FD" w:rsidRPr="00720684" w:rsidRDefault="007805FD" w:rsidP="007805FD">
      <w:pPr>
        <w:spacing w:before="60" w:after="60"/>
        <w:jc w:val="both"/>
        <w:rPr>
          <w:b/>
          <w:sz w:val="22"/>
          <w:szCs w:val="22"/>
        </w:rPr>
      </w:pPr>
    </w:p>
    <w:sectPr w:rsidR="007805FD" w:rsidRPr="00720684" w:rsidSect="008010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70" w:right="450" w:bottom="360" w:left="1134" w:header="144" w:footer="0" w:gutter="0"/>
      <w:pgNumType w:start="1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32" w:rsidRDefault="00B42432" w:rsidP="00D97AC6">
      <w:r>
        <w:separator/>
      </w:r>
    </w:p>
  </w:endnote>
  <w:endnote w:type="continuationSeparator" w:id="0">
    <w:p w:rsidR="00B42432" w:rsidRDefault="00B42432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805FD">
      <w:rPr>
        <w:caps/>
        <w:noProof/>
        <w:color w:val="5B9BD5" w:themeColor="accent1"/>
      </w:rPr>
      <w:t>12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32" w:rsidRDefault="00B42432" w:rsidP="00D97AC6">
      <w:r>
        <w:separator/>
      </w:r>
    </w:p>
  </w:footnote>
  <w:footnote w:type="continuationSeparator" w:id="0">
    <w:p w:rsidR="00B42432" w:rsidRDefault="00B42432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3196E" w:rsidP="000844F4">
    <w:pPr>
      <w:pStyle w:val="Header"/>
      <w:pBdr>
        <w:bottom w:val="single" w:sz="4" w:space="1" w:color="auto"/>
      </w:pBdr>
      <w:spacing w:line="288" w:lineRule="auto"/>
    </w:pPr>
    <w:r>
      <w:t xml:space="preserve">LỚP                               </w:t>
    </w:r>
    <w:r w:rsidR="000844F4">
      <w:t>TỔ</w:t>
    </w:r>
    <w:r w:rsidR="000844F4">
      <w:tab/>
      <w:t xml:space="preserve">              HỌ, TÊN:                                                                    MSSV: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DB3"/>
    <w:multiLevelType w:val="hybridMultilevel"/>
    <w:tmpl w:val="8F788362"/>
    <w:lvl w:ilvl="0" w:tplc="B0CAD79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3196E"/>
    <w:rsid w:val="000413A0"/>
    <w:rsid w:val="00041538"/>
    <w:rsid w:val="000418B3"/>
    <w:rsid w:val="00051D9E"/>
    <w:rsid w:val="000678A2"/>
    <w:rsid w:val="0007730E"/>
    <w:rsid w:val="000836C3"/>
    <w:rsid w:val="000844F4"/>
    <w:rsid w:val="000A0A17"/>
    <w:rsid w:val="000A6F8A"/>
    <w:rsid w:val="000C2728"/>
    <w:rsid w:val="000D49BA"/>
    <w:rsid w:val="000E3F79"/>
    <w:rsid w:val="0011070E"/>
    <w:rsid w:val="00114837"/>
    <w:rsid w:val="00122E91"/>
    <w:rsid w:val="00134763"/>
    <w:rsid w:val="00150889"/>
    <w:rsid w:val="001558D2"/>
    <w:rsid w:val="00173E09"/>
    <w:rsid w:val="001B0B59"/>
    <w:rsid w:val="001E22B4"/>
    <w:rsid w:val="00213466"/>
    <w:rsid w:val="0024430A"/>
    <w:rsid w:val="00261494"/>
    <w:rsid w:val="002723C1"/>
    <w:rsid w:val="00272D01"/>
    <w:rsid w:val="00277E7E"/>
    <w:rsid w:val="0028511A"/>
    <w:rsid w:val="00293712"/>
    <w:rsid w:val="002C43EC"/>
    <w:rsid w:val="002E1367"/>
    <w:rsid w:val="002E3E45"/>
    <w:rsid w:val="0037484C"/>
    <w:rsid w:val="0038222C"/>
    <w:rsid w:val="00391DA4"/>
    <w:rsid w:val="00396BC6"/>
    <w:rsid w:val="003C2E9D"/>
    <w:rsid w:val="003C5DF8"/>
    <w:rsid w:val="003E50AE"/>
    <w:rsid w:val="00407192"/>
    <w:rsid w:val="00440AF2"/>
    <w:rsid w:val="00446911"/>
    <w:rsid w:val="00491A63"/>
    <w:rsid w:val="00501852"/>
    <w:rsid w:val="00502E8F"/>
    <w:rsid w:val="005116E0"/>
    <w:rsid w:val="00531056"/>
    <w:rsid w:val="00534BA5"/>
    <w:rsid w:val="005B545E"/>
    <w:rsid w:val="005C64BC"/>
    <w:rsid w:val="005F0E4E"/>
    <w:rsid w:val="006022E3"/>
    <w:rsid w:val="00610266"/>
    <w:rsid w:val="00614CD4"/>
    <w:rsid w:val="006307B5"/>
    <w:rsid w:val="00643603"/>
    <w:rsid w:val="006D6722"/>
    <w:rsid w:val="006F267B"/>
    <w:rsid w:val="006F64F8"/>
    <w:rsid w:val="007160F0"/>
    <w:rsid w:val="00720684"/>
    <w:rsid w:val="00754AD8"/>
    <w:rsid w:val="007805FD"/>
    <w:rsid w:val="00793B9C"/>
    <w:rsid w:val="007C003D"/>
    <w:rsid w:val="007E6286"/>
    <w:rsid w:val="00801066"/>
    <w:rsid w:val="008256D5"/>
    <w:rsid w:val="00831CC8"/>
    <w:rsid w:val="008421F9"/>
    <w:rsid w:val="008522E3"/>
    <w:rsid w:val="00853913"/>
    <w:rsid w:val="00870D8E"/>
    <w:rsid w:val="008A25CB"/>
    <w:rsid w:val="008D5EDD"/>
    <w:rsid w:val="00920406"/>
    <w:rsid w:val="00966138"/>
    <w:rsid w:val="0098016B"/>
    <w:rsid w:val="0099172B"/>
    <w:rsid w:val="00A000DB"/>
    <w:rsid w:val="00A03724"/>
    <w:rsid w:val="00A27C73"/>
    <w:rsid w:val="00A30DD1"/>
    <w:rsid w:val="00A420F3"/>
    <w:rsid w:val="00A87794"/>
    <w:rsid w:val="00A90FF7"/>
    <w:rsid w:val="00AC3F61"/>
    <w:rsid w:val="00AF4A57"/>
    <w:rsid w:val="00B1792A"/>
    <w:rsid w:val="00B42432"/>
    <w:rsid w:val="00B42B58"/>
    <w:rsid w:val="00B658D2"/>
    <w:rsid w:val="00BA13B8"/>
    <w:rsid w:val="00BA49D6"/>
    <w:rsid w:val="00BB005D"/>
    <w:rsid w:val="00BC0642"/>
    <w:rsid w:val="00BD0706"/>
    <w:rsid w:val="00BD59E7"/>
    <w:rsid w:val="00BE1136"/>
    <w:rsid w:val="00BF1132"/>
    <w:rsid w:val="00C14A3C"/>
    <w:rsid w:val="00C3131C"/>
    <w:rsid w:val="00C46DE7"/>
    <w:rsid w:val="00C80F09"/>
    <w:rsid w:val="00CB317A"/>
    <w:rsid w:val="00D16CA3"/>
    <w:rsid w:val="00D22788"/>
    <w:rsid w:val="00D2683D"/>
    <w:rsid w:val="00D35DAB"/>
    <w:rsid w:val="00D52CCC"/>
    <w:rsid w:val="00D651B8"/>
    <w:rsid w:val="00D7535C"/>
    <w:rsid w:val="00D96D14"/>
    <w:rsid w:val="00D97AC6"/>
    <w:rsid w:val="00DE0C8B"/>
    <w:rsid w:val="00DE2BAD"/>
    <w:rsid w:val="00E35549"/>
    <w:rsid w:val="00E540FA"/>
    <w:rsid w:val="00E55138"/>
    <w:rsid w:val="00E71A7D"/>
    <w:rsid w:val="00E74886"/>
    <w:rsid w:val="00E75403"/>
    <w:rsid w:val="00E90C5A"/>
    <w:rsid w:val="00E92EB4"/>
    <w:rsid w:val="00EB108B"/>
    <w:rsid w:val="00EC14EC"/>
    <w:rsid w:val="00EF0C15"/>
    <w:rsid w:val="00EF2A50"/>
    <w:rsid w:val="00EF2B37"/>
    <w:rsid w:val="00F21C77"/>
    <w:rsid w:val="00F462B2"/>
    <w:rsid w:val="00FB625F"/>
    <w:rsid w:val="00FC34FD"/>
    <w:rsid w:val="00FD1FE5"/>
    <w:rsid w:val="00FF270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75696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213466"/>
  </w:style>
  <w:style w:type="paragraph" w:styleId="DocumentMap">
    <w:name w:val="Document Map"/>
    <w:basedOn w:val="Normal"/>
    <w:link w:val="DocumentMapChar"/>
    <w:rsid w:val="002134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134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enbang">
    <w:name w:val="ten bang"/>
    <w:basedOn w:val="center-G"/>
    <w:rsid w:val="00213466"/>
    <w:pPr>
      <w:spacing w:before="240" w:after="240"/>
    </w:pPr>
    <w:rPr>
      <w:b/>
    </w:rPr>
  </w:style>
  <w:style w:type="paragraph" w:customStyle="1" w:styleId="CHUTHICHR">
    <w:name w:val="CHUTHICH_R"/>
    <w:basedOn w:val="Normal"/>
    <w:rsid w:val="00213466"/>
    <w:pPr>
      <w:spacing w:before="120" w:after="240" w:line="288" w:lineRule="exact"/>
      <w:jc w:val="both"/>
    </w:pPr>
    <w:rPr>
      <w:rFonts w:ascii=".VnArialH" w:hAnsi=".VnArialH"/>
      <w:spacing w:val="5"/>
      <w:sz w:val="20"/>
      <w:szCs w:val="20"/>
      <w:lang w:val="en-GB"/>
    </w:rPr>
  </w:style>
  <w:style w:type="paragraph" w:customStyle="1" w:styleId="chuthich-E">
    <w:name w:val="chuthich-E"/>
    <w:basedOn w:val="Normal"/>
    <w:rsid w:val="00213466"/>
    <w:pPr>
      <w:spacing w:before="120" w:after="240" w:line="288" w:lineRule="exact"/>
      <w:jc w:val="both"/>
    </w:pPr>
    <w:rPr>
      <w:rFonts w:ascii=".VnArial" w:hAnsi=".VnArial"/>
      <w:spacing w:val="5"/>
      <w:sz w:val="20"/>
      <w:szCs w:val="20"/>
      <w:lang w:val="en-GB"/>
    </w:rPr>
  </w:style>
  <w:style w:type="paragraph" w:customStyle="1" w:styleId="center-G">
    <w:name w:val="center-G"/>
    <w:basedOn w:val="Normal"/>
    <w:rsid w:val="00213466"/>
    <w:pPr>
      <w:spacing w:before="120" w:line="360" w:lineRule="auto"/>
      <w:jc w:val="center"/>
    </w:pPr>
    <w:rPr>
      <w:rFonts w:ascii=".VnArial" w:hAnsi=".VnArial"/>
      <w:spacing w:val="5"/>
      <w:sz w:val="22"/>
      <w:szCs w:val="20"/>
      <w:lang w:val="en-GB"/>
    </w:rPr>
  </w:style>
  <w:style w:type="paragraph" w:customStyle="1" w:styleId="BngB">
    <w:name w:val="B¶ng_B"/>
    <w:basedOn w:val="center-G"/>
    <w:rsid w:val="00213466"/>
    <w:pPr>
      <w:spacing w:after="12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A7E7-B3CF-4231-87D8-D1287309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97</cp:revision>
  <cp:lastPrinted>2019-04-22T04:32:00Z</cp:lastPrinted>
  <dcterms:created xsi:type="dcterms:W3CDTF">2019-03-25T09:34:00Z</dcterms:created>
  <dcterms:modified xsi:type="dcterms:W3CDTF">2020-07-01T08:10:00Z</dcterms:modified>
</cp:coreProperties>
</file>