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1" w:rsidRDefault="00D17511" w:rsidP="00D17511">
      <w:pPr>
        <w:spacing w:after="0" w:line="345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</w:rPr>
      </w:pPr>
      <w:r w:rsidRPr="00D17511">
        <w:rPr>
          <w:rFonts w:ascii="Arial" w:eastAsia="Times New Roman" w:hAnsi="Arial" w:cs="Arial"/>
          <w:b/>
          <w:bCs/>
          <w:caps/>
          <w:kern w:val="36"/>
          <w:sz w:val="20"/>
          <w:szCs w:val="20"/>
        </w:rPr>
        <w:t>CHIÊM NGƯỠNG CẦU CẢNG SYDNEY – CẦU THÉP LỚN NHẤT THẾ GIỚI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Một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những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biểu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tượng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du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lịch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nổi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tiếng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xứ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sở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chuột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túi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cũng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cây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thép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lớn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thế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giới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Sydney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sở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hữu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thiết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kế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kiến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trúc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đặc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biệt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ấn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tượng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độc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khiến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giới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kiến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trúc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phải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ngả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mũ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thán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phục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>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Sydney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Harbour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Bridge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một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nổi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tiếng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Australia.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còn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thép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lớn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giới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đỉnh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nằm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134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mét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dân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gọi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Coathanger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vì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thiết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hứng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mái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vòm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Một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Dawes Point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thuộc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The Rocks.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Đoạn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đường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gọi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Bradfield Highway,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tổng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chiều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1,5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dặm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đường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nước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Úc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805852" cy="3564793"/>
            <wp:effectExtent l="0" t="0" r="4445" b="0"/>
            <wp:docPr id="7" name="Picture 7" descr="chiem-nguong-cau-cang-sydney-cau-thep-lon-nhat-gio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m-nguong-cau-cang-sydney-cau-thep-lon-nhat-gioi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46" cy="35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trình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này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bắt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1923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hoàn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thành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hoạt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19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1932.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Cây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thiết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kiểu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vòm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chiều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1149 met,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rộng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khoảng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49 met,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đỉnh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vòm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chân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cột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139 met.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Nhịp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chính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503 met,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gầm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nước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biển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tầm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49 met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tính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võng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giữa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Một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Dawes Point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thuộc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The Rocks.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Đoạn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đường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gọi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Bradfield Highway,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tổng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chiều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1,5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dặm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đường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nước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Úc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Việc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Sydney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bắt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1924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dùng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1.400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nhân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phí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4,2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triệu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ty Dorman Long and Co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Middlesbrough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đảm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789930" cy="2889174"/>
            <wp:effectExtent l="0" t="0" r="1270" b="6985"/>
            <wp:docPr id="6" name="Picture 6" descr="chiem-nguong-cau-cang-sydney-cau-thep-lon-nhat-gioi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m-nguong-cau-cang-sydney-cau-thep-lon-nhat-gioi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897" cy="28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Đến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nay,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Sydney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một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phần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hình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ảnh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thành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phố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Sydney,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biểu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tượng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lịch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nổi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tiếng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luôn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xuất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hành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trình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tour du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lịch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Úc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nào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Đặc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biệt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 Sydney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Harbour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Bridge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còn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mệnh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bởi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4000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hôn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đám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cưới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từ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chính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thức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trở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thành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lịch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Cùng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chiêm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ngưỡng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những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hình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ảnh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đẹp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về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cây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cầu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thép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cửa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xứ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sở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chuột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túi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790405" cy="3624793"/>
            <wp:effectExtent l="0" t="0" r="1270" b="0"/>
            <wp:docPr id="5" name="Picture 5" descr="chiem-nguong-cau-cang-sydney-cau-thep-lon-nhat-gio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em-nguong-cau-cang-sydney-cau-thep-lon-nhat-gioi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23" cy="36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974080" cy="3321588"/>
            <wp:effectExtent l="0" t="0" r="7620" b="0"/>
            <wp:docPr id="4" name="Picture 4" descr="chiem-nguong-cau-cang-sydney-cau-thep-lon-nhat-gi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em-nguong-cau-cang-sydney-cau-thep-lon-nhat-gi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16" cy="33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935980" cy="2736488"/>
            <wp:effectExtent l="0" t="0" r="7620" b="6985"/>
            <wp:docPr id="3" name="Picture 3" descr="chiem-nguong-cau-cang-sydney-cau-thep-lon-nhat-gio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m-nguong-cau-cang-sydney-cau-thep-lon-nhat-gioi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40" cy="27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372100" cy="3781958"/>
            <wp:effectExtent l="0" t="0" r="0" b="9525"/>
            <wp:docPr id="2" name="Picture 2" descr="chiem-nguong-cau-cang-sydney-cau-thep-lon-nhat-gio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em-nguong-cau-cang-sydney-cau-thep-lon-nhat-gioi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32" cy="37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7511" w:rsidRDefault="00D17511" w:rsidP="00D175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433060" cy="3031647"/>
            <wp:effectExtent l="0" t="0" r="0" b="0"/>
            <wp:docPr id="1" name="Picture 1" descr="chiem-nguong-cau-cang-sydney-cau-thep-lon-nhat-gio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em-nguong-cau-cang-sydney-cau-thep-lon-nhat-gioi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92" cy="30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1" w:rsidRPr="00D17511" w:rsidRDefault="00D17511" w:rsidP="00D17511">
      <w:pPr>
        <w:spacing w:after="0" w:line="345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</w:rPr>
      </w:pPr>
    </w:p>
    <w:p w:rsidR="0025651B" w:rsidRDefault="0025651B"/>
    <w:sectPr w:rsidR="0025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11"/>
    <w:rsid w:val="0025651B"/>
    <w:rsid w:val="00D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05BD"/>
  <w15:chartTrackingRefBased/>
  <w15:docId w15:val="{562D68B1-A9DC-4729-BC92-250D911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2019-10-18T04:18:00Z</dcterms:created>
  <dcterms:modified xsi:type="dcterms:W3CDTF">2019-10-18T04:20:00Z</dcterms:modified>
</cp:coreProperties>
</file>