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Sinh viên xem file đính kèm.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Chú ý: tài liệu được phép mang vào phòng thi: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Slide bài giảng (đóng thành tập).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Tiêu chuẩn TCXDVN 104-2007 (đóng tập)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Tiêu chuẩn TCVN 7529-2007 (đóng tập)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Tài liệu hướng dẫn thiết kế bãi đỗ </w:t>
      </w:r>
      <w:proofErr w:type="gramStart"/>
      <w:r>
        <w:rPr>
          <w:rFonts w:ascii="Verdana" w:hAnsi="Verdana"/>
          <w:color w:val="000000"/>
          <w:sz w:val="17"/>
          <w:szCs w:val="17"/>
        </w:rPr>
        <w:t>xe</w:t>
      </w:r>
      <w:proofErr w:type="gramEnd"/>
      <w:r>
        <w:rPr>
          <w:rFonts w:ascii="Verdana" w:hAnsi="Verdana"/>
          <w:color w:val="000000"/>
          <w:sz w:val="17"/>
          <w:szCs w:val="17"/>
        </w:rPr>
        <w:t>: http://www.sandiegocounty.gov/pds/docs/Parking_Design_Manual.pdf</w:t>
      </w:r>
    </w:p>
    <w:p w:rsidR="00784DC2" w:rsidRDefault="00784DC2" w:rsidP="00784DC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Chú ý bảng 3 (trang 15), hình 3 và hình 4; quy định về kích thước tối thiểu các ô đỗ </w:t>
      </w:r>
      <w:proofErr w:type="gramStart"/>
      <w:r>
        <w:rPr>
          <w:rFonts w:ascii="Verdana" w:hAnsi="Verdana"/>
          <w:color w:val="000000"/>
          <w:sz w:val="17"/>
          <w:szCs w:val="17"/>
        </w:rPr>
        <w:t>xe</w:t>
      </w:r>
      <w:proofErr w:type="gramEnd"/>
      <w:r>
        <w:rPr>
          <w:rFonts w:ascii="Verdana" w:hAnsi="Verdana"/>
          <w:color w:val="000000"/>
          <w:sz w:val="17"/>
          <w:szCs w:val="17"/>
        </w:rPr>
        <w:t>; đơn vị là inch; 1inch=2.54m</w:t>
      </w:r>
    </w:p>
    <w:p w:rsidR="007B6D0E" w:rsidRDefault="00784DC2" w:rsidP="00784DC2">
      <w:pPr>
        <w:jc w:val="center"/>
      </w:pPr>
      <w:r>
        <w:t>NỘI DUNG ÔN TẬP</w:t>
      </w:r>
    </w:p>
    <w:p w:rsidR="00784DC2" w:rsidRDefault="00784DC2">
      <w:r>
        <w:tab/>
        <w:t>CHÚ Ý: Đa số các câu hỏi thi đều có phần vận dụng (sử dụng tiêu chuẩn, điều kiện cụ thể để lựa chọn; liên hệ thực tế tại thành phố Đà Nẵng; các câu hỏi có thể là câu hỏi tổng hợp (nhiều phần ở các chương khác nhau)</w:t>
      </w:r>
    </w:p>
    <w:p w:rsidR="00784DC2" w:rsidRDefault="00784DC2">
      <w:r>
        <w:t xml:space="preserve">Chương 1: </w:t>
      </w:r>
    </w:p>
    <w:p w:rsidR="00784DC2" w:rsidRDefault="00784DC2" w:rsidP="00784DC2">
      <w:r>
        <w:t>Chức năng của đường đô thị.</w:t>
      </w:r>
    </w:p>
    <w:p w:rsidR="00784DC2" w:rsidRDefault="00784DC2">
      <w:r>
        <w:t xml:space="preserve">Các loại đường và cấp đường đô thị; Cơ sở phân loại đường đô thị Việt Nam; </w:t>
      </w:r>
      <w:proofErr w:type="gramStart"/>
      <w:r>
        <w:t>xe</w:t>
      </w:r>
      <w:proofErr w:type="gramEnd"/>
      <w:r>
        <w:t xml:space="preserve"> thiết kế (kích thước và bán kính tối thiểu).</w:t>
      </w:r>
    </w:p>
    <w:p w:rsidR="00784DC2" w:rsidRDefault="00784DC2">
      <w:r>
        <w:t>Mức phục vụ; hệ số sử dụng khả năng thông hành.</w:t>
      </w:r>
    </w:p>
    <w:p w:rsidR="00784DC2" w:rsidRDefault="00784DC2">
      <w:r>
        <w:t xml:space="preserve">Quy định về mạng lưới đường đô thị </w:t>
      </w:r>
      <w:proofErr w:type="gramStart"/>
      <w:r>
        <w:t>theo</w:t>
      </w:r>
      <w:proofErr w:type="gramEnd"/>
      <w:r>
        <w:t xml:space="preserve"> 104-2007: quản lí ra vào, đấu nối, loại hình nút giao.</w:t>
      </w:r>
    </w:p>
    <w:p w:rsidR="00784DC2" w:rsidRDefault="00784DC2">
      <w:r>
        <w:t>Phân loại, phân cấp đô thị.</w:t>
      </w:r>
    </w:p>
    <w:p w:rsidR="00784DC2" w:rsidRDefault="00784DC2">
      <w:r>
        <w:t>Chương 2:</w:t>
      </w:r>
    </w:p>
    <w:p w:rsidR="00784DC2" w:rsidRDefault="00784DC2">
      <w:r>
        <w:t xml:space="preserve">Cơ sở tính toán và lựa chọn các yếu tố của tuyến đường trên MCN: phần </w:t>
      </w:r>
      <w:proofErr w:type="gramStart"/>
      <w:r>
        <w:t>xe</w:t>
      </w:r>
      <w:proofErr w:type="gramEnd"/>
      <w:r>
        <w:t xml:space="preserve"> chạy, lề đường, hè đường, phần phân cách (khác với dải phân cách), đường đi bộ, hố trồng cây.v.v.</w:t>
      </w:r>
    </w:p>
    <w:p w:rsidR="00784DC2" w:rsidRDefault="00784DC2">
      <w:r>
        <w:t>Cấu tạo và chức năng các bộ phận.</w:t>
      </w:r>
    </w:p>
    <w:p w:rsidR="00784DC2" w:rsidRDefault="00784DC2">
      <w:r>
        <w:t xml:space="preserve">Các khái niệm cần lưu ý: Điều kiện xây dựng, tốc độ thiết kế, quy đổi </w:t>
      </w:r>
      <w:proofErr w:type="gramStart"/>
      <w:r>
        <w:t>xe</w:t>
      </w:r>
      <w:proofErr w:type="gramEnd"/>
      <w:r>
        <w:t xml:space="preserve"> về xe thiết kế; Khả năng thông hành tối đa, KNTH tính toán; mức phục vụ.</w:t>
      </w:r>
    </w:p>
    <w:p w:rsidR="00784DC2" w:rsidRDefault="00784DC2">
      <w:r>
        <w:t>Chương 3:</w:t>
      </w:r>
    </w:p>
    <w:p w:rsidR="00784DC2" w:rsidRDefault="00784DC2">
      <w:r>
        <w:t xml:space="preserve">Các sơ đồ bố trí giếng </w:t>
      </w:r>
      <w:proofErr w:type="gramStart"/>
      <w:r>
        <w:t>thu</w:t>
      </w:r>
      <w:proofErr w:type="gramEnd"/>
      <w:r>
        <w:t xml:space="preserve"> nước trên tuyến, nút giao thông.</w:t>
      </w:r>
    </w:p>
    <w:p w:rsidR="00784DC2" w:rsidRDefault="00784DC2">
      <w:r>
        <w:t>Xác định lưu lượng tính toán (nước mưa, nước thải)</w:t>
      </w:r>
    </w:p>
    <w:p w:rsidR="00784DC2" w:rsidRDefault="00784DC2">
      <w:r>
        <w:t xml:space="preserve">Lựa chọn và bố trí khoảng cách các giếng </w:t>
      </w:r>
      <w:proofErr w:type="gramStart"/>
      <w:r>
        <w:t>thu</w:t>
      </w:r>
      <w:proofErr w:type="gramEnd"/>
      <w:r>
        <w:t xml:space="preserve"> nước, giếng thăm; độ dốc của ống cống.</w:t>
      </w:r>
    </w:p>
    <w:p w:rsidR="00784DC2" w:rsidRDefault="00784DC2">
      <w:r>
        <w:t>Chương 4:</w:t>
      </w:r>
    </w:p>
    <w:p w:rsidR="00784DC2" w:rsidRDefault="00784DC2">
      <w:r>
        <w:lastRenderedPageBreak/>
        <w:t xml:space="preserve">Các vấn đề </w:t>
      </w:r>
      <w:proofErr w:type="gramStart"/>
      <w:r>
        <w:t>chung</w:t>
      </w:r>
      <w:proofErr w:type="gramEnd"/>
      <w:r>
        <w:t xml:space="preserve"> về nút giao thông: xung đột, mức độ nguy hiểm; phương pháp giải quyết xung đột; phân loại nút theo cấu tạo, theo phương pháp giải quyết xung đột và theo điều khiển;</w:t>
      </w:r>
    </w:p>
    <w:p w:rsidR="00784DC2" w:rsidRDefault="00784DC2">
      <w:r>
        <w:t>Tính toán và bố trí làn chờ rẽ trái, rẽ phải; vẽ cấu tạo.</w:t>
      </w:r>
    </w:p>
    <w:p w:rsidR="00784DC2" w:rsidRDefault="00FB536F">
      <w:r>
        <w:t>Tiêu chí đánh giá mức phục vụ của nút giao thông</w:t>
      </w:r>
    </w:p>
    <w:p w:rsidR="00FB536F" w:rsidRDefault="00FB536F">
      <w:r>
        <w:t xml:space="preserve">Các khái niệm: nút 2 vạch dừng, 4 vạch dừng, nút điều khiển bằng tín hiệu đèn; nút vòng đảo; chu kỳ đèn và chu kì tối ưu; tổn thất đầu pha, tổn thất cuối pha. Thời gian chậm </w:t>
      </w:r>
      <w:proofErr w:type="gramStart"/>
      <w:r>
        <w:t>xe</w:t>
      </w:r>
      <w:proofErr w:type="gramEnd"/>
      <w:r>
        <w:t>, dòng bão hòa và KNTH của làn/nhóm làn ở nút ĐKBTHĐ.</w:t>
      </w:r>
    </w:p>
    <w:p w:rsidR="00FB536F" w:rsidRDefault="00FB536F">
      <w:r>
        <w:t xml:space="preserve">Tính toán (bảng tra) thời gian chậm </w:t>
      </w:r>
      <w:proofErr w:type="gramStart"/>
      <w:r>
        <w:t>xe</w:t>
      </w:r>
      <w:proofErr w:type="gramEnd"/>
      <w:r>
        <w:t xml:space="preserve"> ứng với các loại nút cùng mức. Đánh giá mức phụ vụ của nút.</w:t>
      </w:r>
    </w:p>
    <w:p w:rsidR="00FB536F" w:rsidRDefault="00FB536F">
      <w:r>
        <w:t xml:space="preserve">Tính toán </w:t>
      </w:r>
      <w:proofErr w:type="gramStart"/>
      <w:r>
        <w:t>chu</w:t>
      </w:r>
      <w:proofErr w:type="gramEnd"/>
      <w:r>
        <w:t xml:space="preserve"> kỳ tối ưu; thời gian chậm xe của nút ĐKBTHĐ.</w:t>
      </w:r>
    </w:p>
    <w:p w:rsidR="00FB536F" w:rsidRDefault="00FB536F"/>
    <w:p w:rsidR="00FB536F" w:rsidRDefault="00FB536F">
      <w:r>
        <w:t>Chương 5</w:t>
      </w:r>
      <w:proofErr w:type="gramStart"/>
      <w:r>
        <w:t>,6</w:t>
      </w:r>
      <w:proofErr w:type="gramEnd"/>
      <w:r>
        <w:t xml:space="preserve">: </w:t>
      </w:r>
    </w:p>
    <w:p w:rsidR="00784DC2" w:rsidRDefault="00FB536F">
      <w:r>
        <w:t xml:space="preserve">Các biện pháp tổ chức giao thông; hình thức đỗ </w:t>
      </w:r>
      <w:proofErr w:type="gramStart"/>
      <w:r>
        <w:t>xe</w:t>
      </w:r>
      <w:proofErr w:type="gramEnd"/>
      <w:r>
        <w:t xml:space="preserve"> trên đường; phân tích số liệu thống kê về tai nạn;</w:t>
      </w:r>
    </w:p>
    <w:p w:rsidR="00FB536F" w:rsidRDefault="00FB536F">
      <w:r>
        <w:t>Các khái niệm về điểm đen, điểm tiềm ẩn.v.v.</w:t>
      </w:r>
      <w:bookmarkStart w:id="0" w:name="_GoBack"/>
      <w:bookmarkEnd w:id="0"/>
    </w:p>
    <w:p w:rsidR="00784DC2" w:rsidRDefault="00784DC2"/>
    <w:sectPr w:rsidR="0078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2"/>
    <w:rsid w:val="00173150"/>
    <w:rsid w:val="00526154"/>
    <w:rsid w:val="0057056E"/>
    <w:rsid w:val="00651855"/>
    <w:rsid w:val="006A5A08"/>
    <w:rsid w:val="00784DC2"/>
    <w:rsid w:val="007B6D0E"/>
    <w:rsid w:val="00F56F6E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962B-30B3-4FCE-8ACB-B1D1F1F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2017-12-10T01:24:00Z</dcterms:created>
  <dcterms:modified xsi:type="dcterms:W3CDTF">2017-12-10T01:39:00Z</dcterms:modified>
</cp:coreProperties>
</file>